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EE" w:rsidRPr="00954B58" w:rsidRDefault="00954B58" w:rsidP="008170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Тезисы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выступления заместителя начальника Главного управления Минюста России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Нижегородской области Е.А. Сомовой на </w:t>
      </w:r>
      <w:r w:rsidR="00D9415C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бщем собрании членов Нижегородской нотариальной палаты </w:t>
      </w:r>
      <w:r w:rsidR="00F97681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ассоциации) по итогам 2016 года</w:t>
      </w:r>
      <w:r w:rsidR="008170A7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8170A7" w:rsidRPr="008170A7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r w:rsidR="008170A7" w:rsidRPr="008170A7">
        <w:rPr>
          <w:rFonts w:ascii="Times New Roman" w:hAnsi="Times New Roman" w:cs="Times New Roman"/>
          <w:b/>
          <w:sz w:val="28"/>
          <w:szCs w:val="28"/>
        </w:rPr>
        <w:t>2</w:t>
      </w:r>
      <w:r w:rsidR="00BF3F5E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8170A7" w:rsidRPr="008170A7">
        <w:rPr>
          <w:rFonts w:ascii="Times New Roman" w:hAnsi="Times New Roman" w:cs="Times New Roman"/>
          <w:b/>
          <w:sz w:val="28"/>
          <w:szCs w:val="28"/>
        </w:rPr>
        <w:t xml:space="preserve"> февраля 2017 год)</w:t>
      </w:r>
    </w:p>
    <w:p w:rsidR="008170A7" w:rsidRDefault="008170A7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 последнее время законодательство в сфере нотариата активно развивается. Прошедший год не является исключением </w:t>
      </w:r>
      <w:r w:rsidRPr="0009118A">
        <w:rPr>
          <w:rFonts w:ascii="Times New Roman" w:hAnsi="Times New Roman" w:cs="Times New Roman"/>
          <w:sz w:val="28"/>
          <w:szCs w:val="28"/>
        </w:rPr>
        <w:t>– в 2016 году</w:t>
      </w:r>
      <w:r>
        <w:rPr>
          <w:rFonts w:ascii="Times New Roman" w:hAnsi="Times New Roman" w:cs="Times New Roman"/>
          <w:sz w:val="28"/>
          <w:szCs w:val="28"/>
        </w:rPr>
        <w:t xml:space="preserve"> был принят ряд актов, направленных на расширение компетенции нотариата и обеспечение защиты прав граждан и законных интересов собственника.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затронули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предметы совместного ведения органов юстиции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и нотариального сообщества в части проведения квалификационного экзамена, форм реестров регистрации нотариальных действий, проведения проверок соблюдения правил нотариального делопроизводства.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высокую значимость нотариальных услуг для населения и принятые изменения законодательства, которые накладывают на нотариальное сообщество повышенный уровень ответственности и профессиональной подготовки, работа в сфере нотариата является одним из приоритетных направлений деятельности Главного управления.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территории Нижегородской области установлено 52 нотариальных округа и учреждено 165 должностей нотариусов. По количеству нотариусов </w:t>
      </w:r>
      <w:r>
        <w:rPr>
          <w:rFonts w:ascii="Times New Roman" w:hAnsi="Times New Roman" w:cs="Times New Roman"/>
          <w:sz w:val="28"/>
          <w:szCs w:val="28"/>
        </w:rPr>
        <w:t xml:space="preserve">мы занимаем второе место в Приволжском округе, после Республики Башкортостан (207).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полномочий Главного управления осуществляется в тесном взаимодействии с нотариальным сообществом, которое носит конструктивный и партнерский характер.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совместно проведены проверки исполнения правил нотариального делопроизводства, квалификационный экзамен, конкурсы на замещение вакантных должностей нотариусов, экзамен для лиц, претендующих на должность стажера.</w:t>
      </w:r>
    </w:p>
    <w:p w:rsidR="005D15EE" w:rsidRPr="0009118A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такой совместной работы отмечено </w:t>
      </w:r>
      <w:r w:rsidRPr="0009118A">
        <w:rPr>
          <w:rFonts w:ascii="Times New Roman" w:hAnsi="Times New Roman" w:cs="Times New Roman"/>
          <w:sz w:val="28"/>
          <w:szCs w:val="28"/>
        </w:rPr>
        <w:t>сохранение тенденции планомерного кадрового обновления  нотариального сообщества, в частности:</w:t>
      </w:r>
    </w:p>
    <w:p w:rsidR="005D15EE" w:rsidRDefault="00D9415C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D15EE">
        <w:rPr>
          <w:rFonts w:ascii="Times New Roman" w:hAnsi="Times New Roman" w:cs="Times New Roman"/>
          <w:sz w:val="28"/>
          <w:szCs w:val="28"/>
        </w:rPr>
        <w:t xml:space="preserve">полномочиями нотариуса наделены победители конкурсов на замещение вакантных должностей в </w:t>
      </w:r>
      <w:proofErr w:type="spellStart"/>
      <w:r w:rsidR="005D15EE">
        <w:rPr>
          <w:rFonts w:ascii="Times New Roman" w:hAnsi="Times New Roman" w:cs="Times New Roman"/>
          <w:sz w:val="28"/>
          <w:szCs w:val="28"/>
        </w:rPr>
        <w:t>Балахнинском</w:t>
      </w:r>
      <w:proofErr w:type="spellEnd"/>
      <w:r w:rsidR="005D1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5EE">
        <w:rPr>
          <w:rFonts w:ascii="Times New Roman" w:hAnsi="Times New Roman" w:cs="Times New Roman"/>
          <w:sz w:val="28"/>
          <w:szCs w:val="28"/>
        </w:rPr>
        <w:t>Княгининском</w:t>
      </w:r>
      <w:proofErr w:type="spellEnd"/>
      <w:r w:rsidR="005D15E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D15EE">
        <w:rPr>
          <w:rFonts w:ascii="Times New Roman" w:hAnsi="Times New Roman" w:cs="Times New Roman"/>
          <w:sz w:val="28"/>
          <w:szCs w:val="28"/>
        </w:rPr>
        <w:t>Бутурлинском</w:t>
      </w:r>
      <w:proofErr w:type="spellEnd"/>
      <w:r w:rsidR="005D15EE">
        <w:rPr>
          <w:rFonts w:ascii="Times New Roman" w:hAnsi="Times New Roman" w:cs="Times New Roman"/>
          <w:sz w:val="28"/>
          <w:szCs w:val="28"/>
        </w:rPr>
        <w:t xml:space="preserve"> районах; </w:t>
      </w:r>
    </w:p>
    <w:p w:rsidR="005D15EE" w:rsidRDefault="00D9415C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5D15EE">
        <w:rPr>
          <w:rFonts w:ascii="Times New Roman" w:hAnsi="Times New Roman" w:cs="Times New Roman"/>
          <w:sz w:val="28"/>
          <w:szCs w:val="28"/>
        </w:rPr>
        <w:t xml:space="preserve">из 35 лиц, претендующих на должность стажера, по результатам экзамена к стажировке допущено 25 претендентов;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9415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успешно выдержали квалификационный экзамен все 16 человек, допущенных к экзамену, что свидетельствует о высоком уровне организации стажировки и профессиональной подготовки стажеров.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следует отметить, что в текущем году лица, успешно прошедшие стажировку будут одними из первых сдавать экзамен с использованием автоматизированной информационной системы.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изменениями</w:t>
      </w:r>
      <w:r w:rsidR="00D941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внесенными в Положение о квалификационной комиссии</w:t>
      </w:r>
      <w:r w:rsidR="00D941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квалификационный экзамен теперь будет проводиться два раза в год (в апреле и октябре). Первый экзамен назначен на 14 апреля и будет проводиться на базе Нижегородской нотариальной палаты. В настоящее время сформирована новая квалификационная комиссия и идет техническая подготовка к проведению экзамена.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прошедшем году проведено 19 совместных заседаний Главного управления и Правления Нижегородской нотариальной палаты</w:t>
      </w:r>
      <w:r>
        <w:rPr>
          <w:rFonts w:ascii="Times New Roman" w:hAnsi="Times New Roman" w:cs="Times New Roman"/>
          <w:iCs/>
          <w:sz w:val="28"/>
          <w:szCs w:val="28"/>
        </w:rPr>
        <w:t xml:space="preserve"> (2015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>год – 14)</w:t>
      </w:r>
      <w:r>
        <w:rPr>
          <w:rFonts w:ascii="Times New Roman" w:hAnsi="Times New Roman" w:cs="Times New Roman"/>
          <w:sz w:val="28"/>
          <w:szCs w:val="28"/>
        </w:rPr>
        <w:t xml:space="preserve">. По итогам заседаний издано 123 приказа Главного управления </w:t>
      </w:r>
      <w:r>
        <w:rPr>
          <w:rFonts w:ascii="Times New Roman" w:hAnsi="Times New Roman" w:cs="Times New Roman"/>
          <w:iCs/>
          <w:sz w:val="28"/>
          <w:szCs w:val="28"/>
        </w:rPr>
        <w:t xml:space="preserve">(2015 год – 59) </w:t>
      </w:r>
      <w:r>
        <w:rPr>
          <w:rFonts w:ascii="Times New Roman" w:hAnsi="Times New Roman" w:cs="Times New Roman"/>
          <w:sz w:val="28"/>
          <w:szCs w:val="28"/>
        </w:rPr>
        <w:t xml:space="preserve">по вопросам организации нотариальной деятельности.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Ключевой формой реализации контроля в области нотариата, направленной на выявление и недопущение ошибок в части нотариального делопроизводства, является проведение совместных проверок.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Главным управлением совместно с Нижегородской нотариальной палатой проведено 40 проверок исполнения правил нотариального делопроизводства (2015 год – 46), из них:</w:t>
      </w:r>
    </w:p>
    <w:p w:rsidR="005D15EE" w:rsidRPr="0009118A" w:rsidRDefault="005D15EE" w:rsidP="0009118A">
      <w:pPr>
        <w:spacing w:after="0" w:line="360" w:lineRule="exact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8A">
        <w:rPr>
          <w:rFonts w:ascii="Times New Roman" w:hAnsi="Times New Roman" w:cs="Times New Roman"/>
          <w:sz w:val="28"/>
          <w:szCs w:val="28"/>
        </w:rPr>
        <w:t>- </w:t>
      </w:r>
      <w:r w:rsidRPr="0009118A">
        <w:rPr>
          <w:rFonts w:ascii="Times New Roman" w:hAnsi="Times New Roman" w:cs="Times New Roman"/>
          <w:iCs/>
          <w:sz w:val="28"/>
          <w:szCs w:val="28"/>
        </w:rPr>
        <w:t xml:space="preserve">31 – </w:t>
      </w:r>
      <w:proofErr w:type="gramStart"/>
      <w:r w:rsidRPr="0009118A">
        <w:rPr>
          <w:rFonts w:ascii="Times New Roman" w:hAnsi="Times New Roman" w:cs="Times New Roman"/>
          <w:iCs/>
          <w:sz w:val="28"/>
          <w:szCs w:val="28"/>
        </w:rPr>
        <w:t>проведена</w:t>
      </w:r>
      <w:proofErr w:type="gramEnd"/>
      <w:r w:rsidRPr="0009118A">
        <w:rPr>
          <w:rFonts w:ascii="Times New Roman" w:hAnsi="Times New Roman" w:cs="Times New Roman"/>
          <w:iCs/>
          <w:sz w:val="28"/>
          <w:szCs w:val="28"/>
        </w:rPr>
        <w:t xml:space="preserve"> по истечение четырехлетнего периода после предыдущей проверки (2015 год – 31);</w:t>
      </w:r>
    </w:p>
    <w:p w:rsidR="005D15EE" w:rsidRPr="0009118A" w:rsidRDefault="005D15EE" w:rsidP="0009118A">
      <w:pPr>
        <w:spacing w:after="0" w:line="360" w:lineRule="exact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8A">
        <w:rPr>
          <w:rFonts w:ascii="Times New Roman" w:hAnsi="Times New Roman" w:cs="Times New Roman"/>
          <w:iCs/>
          <w:sz w:val="28"/>
          <w:szCs w:val="28"/>
        </w:rPr>
        <w:t>- 6 – впервые после наделения нотариуса полномочиями (2015 год – 10);</w:t>
      </w:r>
    </w:p>
    <w:p w:rsidR="005D15EE" w:rsidRPr="0009118A" w:rsidRDefault="005D15EE" w:rsidP="0009118A">
      <w:pPr>
        <w:spacing w:after="0" w:line="360" w:lineRule="exact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8A">
        <w:rPr>
          <w:rFonts w:ascii="Times New Roman" w:hAnsi="Times New Roman" w:cs="Times New Roman"/>
          <w:iCs/>
          <w:sz w:val="28"/>
          <w:szCs w:val="28"/>
        </w:rPr>
        <w:t xml:space="preserve">- 2 – </w:t>
      </w:r>
      <w:proofErr w:type="gramStart"/>
      <w:r w:rsidRPr="0009118A">
        <w:rPr>
          <w:rFonts w:ascii="Times New Roman" w:hAnsi="Times New Roman" w:cs="Times New Roman"/>
          <w:iCs/>
          <w:sz w:val="28"/>
          <w:szCs w:val="28"/>
        </w:rPr>
        <w:t>повторных</w:t>
      </w:r>
      <w:proofErr w:type="gramEnd"/>
      <w:r w:rsidRPr="0009118A">
        <w:rPr>
          <w:rFonts w:ascii="Times New Roman" w:hAnsi="Times New Roman" w:cs="Times New Roman"/>
          <w:iCs/>
          <w:sz w:val="28"/>
          <w:szCs w:val="28"/>
        </w:rPr>
        <w:t xml:space="preserve"> (2015 год – 5);</w:t>
      </w:r>
    </w:p>
    <w:p w:rsidR="005D15EE" w:rsidRPr="0009118A" w:rsidRDefault="005D15EE" w:rsidP="0009118A">
      <w:pPr>
        <w:spacing w:after="0" w:line="360" w:lineRule="exact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118A">
        <w:rPr>
          <w:rFonts w:ascii="Times New Roman" w:hAnsi="Times New Roman" w:cs="Times New Roman"/>
          <w:iCs/>
          <w:sz w:val="28"/>
          <w:szCs w:val="28"/>
        </w:rPr>
        <w:t xml:space="preserve">- 1 – </w:t>
      </w:r>
      <w:proofErr w:type="gramStart"/>
      <w:r w:rsidRPr="0009118A">
        <w:rPr>
          <w:rFonts w:ascii="Times New Roman" w:hAnsi="Times New Roman" w:cs="Times New Roman"/>
          <w:iCs/>
          <w:sz w:val="28"/>
          <w:szCs w:val="28"/>
        </w:rPr>
        <w:t>внеплановая</w:t>
      </w:r>
      <w:proofErr w:type="gramEnd"/>
      <w:r w:rsidRPr="0009118A">
        <w:rPr>
          <w:rFonts w:ascii="Times New Roman" w:hAnsi="Times New Roman" w:cs="Times New Roman"/>
          <w:iCs/>
          <w:sz w:val="28"/>
          <w:szCs w:val="28"/>
        </w:rPr>
        <w:t xml:space="preserve"> (2015 год – 0</w:t>
      </w:r>
      <w:r w:rsidRPr="0009118A">
        <w:rPr>
          <w:rFonts w:ascii="Times New Roman" w:hAnsi="Times New Roman" w:cs="Times New Roman"/>
          <w:bCs/>
          <w:sz w:val="28"/>
          <w:szCs w:val="28"/>
        </w:rPr>
        <w:t>)</w:t>
      </w:r>
      <w:r w:rsidRPr="0009118A">
        <w:rPr>
          <w:rFonts w:ascii="Times New Roman" w:hAnsi="Times New Roman" w:cs="Times New Roman"/>
          <w:iCs/>
          <w:sz w:val="28"/>
          <w:szCs w:val="28"/>
        </w:rPr>
        <w:t>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Отмечено с</w:t>
      </w:r>
      <w:r>
        <w:rPr>
          <w:rFonts w:ascii="Times New Roman" w:hAnsi="Times New Roman" w:cs="Times New Roman"/>
          <w:sz w:val="28"/>
          <w:szCs w:val="28"/>
        </w:rPr>
        <w:t xml:space="preserve">нижение на </w:t>
      </w:r>
      <w:r w:rsidRPr="0009118A">
        <w:rPr>
          <w:rFonts w:ascii="Times New Roman" w:hAnsi="Times New Roman" w:cs="Times New Roman"/>
          <w:sz w:val="28"/>
          <w:szCs w:val="28"/>
        </w:rPr>
        <w:t>60%</w:t>
      </w:r>
      <w:r>
        <w:rPr>
          <w:rFonts w:ascii="Times New Roman" w:hAnsi="Times New Roman" w:cs="Times New Roman"/>
          <w:sz w:val="28"/>
          <w:szCs w:val="28"/>
        </w:rPr>
        <w:t xml:space="preserve"> количества повторных проверок, что  свидетельствует об </w:t>
      </w:r>
      <w:r>
        <w:rPr>
          <w:rFonts w:ascii="Times New Roman" w:hAnsi="Times New Roman" w:cs="Times New Roman"/>
          <w:iCs/>
          <w:sz w:val="28"/>
          <w:szCs w:val="28"/>
        </w:rPr>
        <w:t xml:space="preserve">эффективности работы </w:t>
      </w:r>
      <w:r>
        <w:rPr>
          <w:rFonts w:ascii="Times New Roman" w:hAnsi="Times New Roman" w:cs="Times New Roman"/>
          <w:sz w:val="28"/>
          <w:szCs w:val="28"/>
        </w:rPr>
        <w:t>по профилактике типичных нарушений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предупреждения нарушений Главным управлением каждое полугодие обобщаются итоги проведенных проверок. Результаты доводятся до сведения Нижегородской нотариальной палаты и нотариусов Нижегородской области. Представители Главного управления принимают участие в семинарах, организуемых нотариальной палатой, на которых обсуждаются проблемные вопросы применения </w:t>
      </w:r>
      <w:r>
        <w:rPr>
          <w:rFonts w:ascii="Times New Roman" w:hAnsi="Times New Roman" w:cs="Times New Roman"/>
          <w:iCs/>
          <w:sz w:val="28"/>
          <w:szCs w:val="28"/>
        </w:rPr>
        <w:t>правил нотариального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и их типичные нарушения.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всех проверок обсуждались на совместных заседаниях Правления Нижегородской нотариальной палаты и Главного управления.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большинстве случаях установлено, что в целом деятельность нотариусов осуществляется с соблюдением правил нотариального делопроизводства. Вместе </w:t>
      </w:r>
      <w:r>
        <w:rPr>
          <w:rFonts w:ascii="Times New Roman" w:hAnsi="Times New Roman" w:cs="Times New Roman"/>
          <w:sz w:val="28"/>
          <w:szCs w:val="28"/>
        </w:rPr>
        <w:br/>
        <w:t>с тем, в деятельности 2 нотариусов (2015 год – 4) выявлены существенные нарушения, вследствие чего в отношении них по инициативе Главного управления назначены повторные проверки. В рамках применения Кодекса профессиональной этики нотариусов к дисциплинарной ответственности без возбуждения дисциплинарного производства привлечено 2 нотариуса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данным нотариусам применены меры дисциплинарной ответственности в виде замечания.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качества работы нотариуса определяется также количеством обращений граждан, поступающих в Главное управление и Нижегородскую нотариальную палату. В 2016 году в Главное управление поступило 30 обращения по вопросам нотариата (2015 год – 32). Большинство поступивших обращений содержали жалобы на действия (бездействие) нотариусов – 18 жалоб (2015 год – 19). </w:t>
      </w:r>
      <w:r w:rsidRPr="005D15EE">
        <w:rPr>
          <w:rFonts w:ascii="Times New Roman" w:hAnsi="Times New Roman" w:cs="Times New Roman"/>
          <w:sz w:val="28"/>
          <w:szCs w:val="28"/>
        </w:rPr>
        <w:t>Кроме того, в соответствии с данными статистической отчетности, предоставляемыми Нижегородской нотариальной палатой, в 2016 году в палату поступило 67 жалоб, что</w:t>
      </w:r>
      <w:r w:rsidRPr="005D15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D15EE">
        <w:rPr>
          <w:rFonts w:ascii="Times New Roman" w:hAnsi="Times New Roman" w:cs="Times New Roman"/>
          <w:sz w:val="28"/>
          <w:szCs w:val="28"/>
        </w:rPr>
        <w:t>на 25 % меньше</w:t>
      </w:r>
      <w:r w:rsidRPr="005D15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D15EE">
        <w:rPr>
          <w:rFonts w:ascii="Times New Roman" w:hAnsi="Times New Roman" w:cs="Times New Roman"/>
          <w:sz w:val="28"/>
          <w:szCs w:val="28"/>
        </w:rPr>
        <w:t>по сравнению с 2015</w:t>
      </w:r>
      <w:r w:rsidRPr="005D15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D15EE">
        <w:rPr>
          <w:rFonts w:ascii="Times New Roman" w:hAnsi="Times New Roman" w:cs="Times New Roman"/>
          <w:sz w:val="28"/>
          <w:szCs w:val="28"/>
        </w:rPr>
        <w:t>годом (89 жалобы).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Большинство жалоб признаны необоснованными, однако, нотариусам необходимо принимать все возможные меры к предупреждению их возникновения </w:t>
      </w:r>
      <w:r w:rsidR="00D941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дальнейшем. Большую роль здесь играет разъяснительная работа с гражданами, поскольку зачастую причина направления жалоб связана с недостаточным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разъяснением граждан положений законодательства, в связи с чем,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 ошибочно полагает, что действия совершены с нарушением норм права.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Приятно отметить, что нотариальное сообщество всегда откликается на инициативы Главного управления и принимает активное участие </w:t>
      </w:r>
      <w:r>
        <w:rPr>
          <w:rFonts w:ascii="Times New Roman" w:hAnsi="Times New Roman" w:cs="Times New Roman"/>
          <w:sz w:val="28"/>
          <w:szCs w:val="28"/>
        </w:rPr>
        <w:br/>
        <w:t>в проводимых мероприятиях по оказанию бесплатной юридической помощи. В рамках данных мероприятиях подростки и их родители получают юридическую помощь во всех нотариальных конторах области, проводятся выезды в исправительные учреждения и детские дома. Также при поддержке нотариальной палаты в честь Дня Конституции выпущена газета, содержащая информацию о защите прав граждан.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Полагаю, что данная работа будет продолжена в тесном взаимодействии Главного управления и нотариальной палаты. 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пользуясь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случаем, выражаю слова благодарности всему нотариальному сообществу за участие в мероприятиях, проводимых Главным управлением в сфере оказания бесплатной юридической помощи.</w:t>
      </w:r>
    </w:p>
    <w:p w:rsidR="005D15EE" w:rsidRDefault="005D15EE" w:rsidP="005D1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Главное управление отмечает хорошо организованную, профессиональную и слаженную работу представителей нотариального сообщества и сотрудников нотариальной палаты. </w:t>
      </w:r>
    </w:p>
    <w:p w:rsidR="005D15EE" w:rsidRPr="00D9415C" w:rsidRDefault="005D15EE" w:rsidP="00D94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Полагаю, что в 2017 году будет успешно продолжена на конструктивных началах работа по названым направлениям деятельности и по реализации новых положений зако</w:t>
      </w:r>
      <w:r w:rsidR="00465E5B">
        <w:rPr>
          <w:rFonts w:ascii="Times New Roman" w:hAnsi="Times New Roman" w:cs="Times New Roman"/>
          <w:sz w:val="28"/>
          <w:szCs w:val="28"/>
        </w:rPr>
        <w:t>нодательства в сфере нотариата.</w:t>
      </w:r>
    </w:p>
    <w:sectPr w:rsidR="005D15EE" w:rsidRPr="00D9415C" w:rsidSect="00652605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FCE" w:rsidRDefault="00747FCE" w:rsidP="00652605">
      <w:pPr>
        <w:spacing w:after="0" w:line="240" w:lineRule="auto"/>
      </w:pPr>
      <w:r>
        <w:separator/>
      </w:r>
    </w:p>
  </w:endnote>
  <w:endnote w:type="continuationSeparator" w:id="0">
    <w:p w:rsidR="00747FCE" w:rsidRDefault="00747FCE" w:rsidP="0065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FCE" w:rsidRDefault="00747FCE" w:rsidP="00652605">
      <w:pPr>
        <w:spacing w:after="0" w:line="240" w:lineRule="auto"/>
      </w:pPr>
      <w:r>
        <w:separator/>
      </w:r>
    </w:p>
  </w:footnote>
  <w:footnote w:type="continuationSeparator" w:id="0">
    <w:p w:rsidR="00747FCE" w:rsidRDefault="00747FCE" w:rsidP="00652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52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52605" w:rsidRPr="00652605" w:rsidRDefault="0065260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526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26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26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3F5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526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2605" w:rsidRDefault="006526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84"/>
    <w:rsid w:val="0009118A"/>
    <w:rsid w:val="001E2BEB"/>
    <w:rsid w:val="003D2E84"/>
    <w:rsid w:val="00465E5B"/>
    <w:rsid w:val="005D15EE"/>
    <w:rsid w:val="00652605"/>
    <w:rsid w:val="00690AB7"/>
    <w:rsid w:val="007118B7"/>
    <w:rsid w:val="00747FCE"/>
    <w:rsid w:val="00784A5B"/>
    <w:rsid w:val="008170A7"/>
    <w:rsid w:val="00954B58"/>
    <w:rsid w:val="009F3B66"/>
    <w:rsid w:val="00BF3F5E"/>
    <w:rsid w:val="00D76EB1"/>
    <w:rsid w:val="00D9415C"/>
    <w:rsid w:val="00F97681"/>
    <w:rsid w:val="00FE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E"/>
  </w:style>
  <w:style w:type="paragraph" w:styleId="1">
    <w:name w:val="heading 1"/>
    <w:basedOn w:val="a"/>
    <w:link w:val="10"/>
    <w:uiPriority w:val="9"/>
    <w:qFormat/>
    <w:rsid w:val="005D15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90A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90AB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T9">
    <w:name w:val="T9"/>
    <w:rsid w:val="00690AB7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5D15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652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605"/>
  </w:style>
  <w:style w:type="paragraph" w:styleId="a5">
    <w:name w:val="footer"/>
    <w:basedOn w:val="a"/>
    <w:link w:val="a6"/>
    <w:uiPriority w:val="99"/>
    <w:unhideWhenUsed/>
    <w:rsid w:val="00652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605"/>
  </w:style>
  <w:style w:type="paragraph" w:styleId="a7">
    <w:name w:val="Balloon Text"/>
    <w:basedOn w:val="a"/>
    <w:link w:val="a8"/>
    <w:uiPriority w:val="99"/>
    <w:semiHidden/>
    <w:unhideWhenUsed/>
    <w:rsid w:val="00BF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3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E"/>
  </w:style>
  <w:style w:type="paragraph" w:styleId="1">
    <w:name w:val="heading 1"/>
    <w:basedOn w:val="a"/>
    <w:link w:val="10"/>
    <w:uiPriority w:val="9"/>
    <w:qFormat/>
    <w:rsid w:val="005D15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90AB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90AB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T9">
    <w:name w:val="T9"/>
    <w:rsid w:val="00690AB7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5D15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652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605"/>
  </w:style>
  <w:style w:type="paragraph" w:styleId="a5">
    <w:name w:val="footer"/>
    <w:basedOn w:val="a"/>
    <w:link w:val="a6"/>
    <w:uiPriority w:val="99"/>
    <w:unhideWhenUsed/>
    <w:rsid w:val="00652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605"/>
  </w:style>
  <w:style w:type="paragraph" w:styleId="a7">
    <w:name w:val="Balloon Text"/>
    <w:basedOn w:val="a"/>
    <w:link w:val="a8"/>
    <w:uiPriority w:val="99"/>
    <w:semiHidden/>
    <w:unhideWhenUsed/>
    <w:rsid w:val="00BF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3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Обухов К.А.</cp:lastModifiedBy>
  <cp:revision>14</cp:revision>
  <cp:lastPrinted>2017-03-06T15:53:00Z</cp:lastPrinted>
  <dcterms:created xsi:type="dcterms:W3CDTF">2017-03-06T09:36:00Z</dcterms:created>
  <dcterms:modified xsi:type="dcterms:W3CDTF">2017-03-06T15:54:00Z</dcterms:modified>
</cp:coreProperties>
</file>